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171" w:rsidRDefault="00657171" w:rsidP="006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</w:pPr>
    </w:p>
    <w:p w:rsidR="00657171" w:rsidRPr="0080153F" w:rsidRDefault="00657171" w:rsidP="00657171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464EA0">
        <w:rPr>
          <w:sz w:val="26"/>
          <w:szCs w:val="26"/>
        </w:rPr>
        <w:t xml:space="preserve">Муниципальное бюджетное общеобразовательное учреждение Трёхложинская средняя школа Алексеевского муниципального района Волгоградской области 403265 </w:t>
      </w:r>
      <w:proofErr w:type="spellStart"/>
      <w:r w:rsidRPr="00464EA0">
        <w:rPr>
          <w:sz w:val="26"/>
          <w:szCs w:val="26"/>
        </w:rPr>
        <w:t>х</w:t>
      </w:r>
      <w:proofErr w:type="gramStart"/>
      <w:r w:rsidRPr="00464EA0">
        <w:rPr>
          <w:sz w:val="26"/>
          <w:szCs w:val="26"/>
        </w:rPr>
        <w:t>.Т</w:t>
      </w:r>
      <w:proofErr w:type="gramEnd"/>
      <w:r w:rsidRPr="00464EA0">
        <w:rPr>
          <w:sz w:val="26"/>
          <w:szCs w:val="26"/>
        </w:rPr>
        <w:t>рёхложинский</w:t>
      </w:r>
      <w:proofErr w:type="spellEnd"/>
      <w:r w:rsidRPr="00464EA0">
        <w:rPr>
          <w:sz w:val="26"/>
          <w:szCs w:val="26"/>
        </w:rPr>
        <w:t xml:space="preserve"> 44 Тел.:8(84446)3-45-44</w:t>
      </w:r>
    </w:p>
    <w:p w:rsidR="00657171" w:rsidRPr="00464EA0" w:rsidRDefault="00657171" w:rsidP="00657171">
      <w:pPr>
        <w:adjustRightInd w:val="0"/>
        <w:jc w:val="center"/>
        <w:rPr>
          <w:sz w:val="26"/>
          <w:szCs w:val="26"/>
        </w:rPr>
      </w:pPr>
      <w:proofErr w:type="spellStart"/>
      <w:r w:rsidRPr="00464EA0">
        <w:rPr>
          <w:sz w:val="26"/>
          <w:szCs w:val="26"/>
        </w:rPr>
        <w:t>e-mail:mou.trelog.sosch@yandex.ru</w:t>
      </w:r>
      <w:proofErr w:type="spellEnd"/>
    </w:p>
    <w:p w:rsidR="00657171" w:rsidRPr="00464EA0" w:rsidRDefault="00657171" w:rsidP="00657171">
      <w:pPr>
        <w:adjustRightInd w:val="0"/>
        <w:spacing w:line="360" w:lineRule="auto"/>
        <w:rPr>
          <w:b/>
          <w:bCs/>
          <w:sz w:val="26"/>
          <w:szCs w:val="26"/>
        </w:rPr>
      </w:pPr>
    </w:p>
    <w:p w:rsidR="00657171" w:rsidRDefault="00773DD3" w:rsidP="00773DD3">
      <w:pPr>
        <w:pStyle w:val="a5"/>
        <w:ind w:left="-993"/>
        <w:rPr>
          <w:rFonts w:ascii="Segoe UI"/>
          <w:sz w:val="20"/>
        </w:rPr>
      </w:pPr>
      <w:r>
        <w:rPr>
          <w:rFonts w:ascii="Segoe UI"/>
          <w:noProof/>
          <w:sz w:val="20"/>
          <w:lang w:eastAsia="ru-RU"/>
        </w:rPr>
        <w:drawing>
          <wp:inline distT="0" distB="0" distL="0" distR="0">
            <wp:extent cx="6779316" cy="1645108"/>
            <wp:effectExtent l="19050" t="0" r="2484" b="0"/>
            <wp:docPr id="1" name="Рисунок 1" descr="C:\Users\Наталья\Downloads\IMG_20230926_13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IMG_20230926_1300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555" cy="1646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171" w:rsidRDefault="00657171" w:rsidP="00657171">
      <w:pPr>
        <w:pStyle w:val="a5"/>
        <w:rPr>
          <w:rFonts w:ascii="Segoe UI"/>
          <w:sz w:val="20"/>
        </w:rPr>
      </w:pPr>
    </w:p>
    <w:p w:rsidR="00657171" w:rsidRDefault="00657171" w:rsidP="00657171">
      <w:pPr>
        <w:pStyle w:val="a5"/>
        <w:rPr>
          <w:rFonts w:ascii="Segoe UI"/>
          <w:sz w:val="20"/>
        </w:rPr>
      </w:pPr>
    </w:p>
    <w:p w:rsidR="00657171" w:rsidRPr="00657171" w:rsidRDefault="00657171" w:rsidP="00657171">
      <w:pPr>
        <w:pStyle w:val="a7"/>
        <w:spacing w:before="256"/>
        <w:ind w:right="1114" w:firstLine="460"/>
        <w:jc w:val="center"/>
        <w:rPr>
          <w:rFonts w:ascii="Times New Roman" w:hAnsi="Times New Roman" w:cs="Times New Roman"/>
        </w:rPr>
      </w:pPr>
      <w:r w:rsidRPr="00657171">
        <w:rPr>
          <w:rFonts w:ascii="Times New Roman" w:hAnsi="Times New Roman" w:cs="Times New Roman"/>
          <w:sz w:val="40"/>
        </w:rPr>
        <w:t>Рабочая программа дополнительного</w:t>
      </w:r>
      <w:r w:rsidRPr="00657171">
        <w:rPr>
          <w:rFonts w:ascii="Times New Roman" w:hAnsi="Times New Roman" w:cs="Times New Roman"/>
          <w:spacing w:val="-7"/>
          <w:sz w:val="40"/>
        </w:rPr>
        <w:t xml:space="preserve"> </w:t>
      </w:r>
      <w:r w:rsidRPr="00657171">
        <w:rPr>
          <w:rFonts w:ascii="Times New Roman" w:hAnsi="Times New Roman" w:cs="Times New Roman"/>
          <w:sz w:val="40"/>
        </w:rPr>
        <w:t>образования</w:t>
      </w:r>
      <w:r w:rsidRPr="00657171">
        <w:rPr>
          <w:rFonts w:ascii="Times New Roman" w:hAnsi="Times New Roman" w:cs="Times New Roman"/>
          <w:sz w:val="40"/>
        </w:rPr>
        <w:tab/>
        <w:t xml:space="preserve">“Функциональная </w:t>
      </w:r>
      <w:r w:rsidRPr="00657171">
        <w:rPr>
          <w:rFonts w:ascii="Times New Roman" w:hAnsi="Times New Roman" w:cs="Times New Roman"/>
          <w:sz w:val="40"/>
        </w:rPr>
        <w:tab/>
      </w:r>
      <w:r w:rsidRPr="00657171">
        <w:rPr>
          <w:rFonts w:ascii="Times New Roman" w:hAnsi="Times New Roman" w:cs="Times New Roman"/>
          <w:sz w:val="40"/>
        </w:rPr>
        <w:tab/>
        <w:t>грамотность”</w:t>
      </w:r>
    </w:p>
    <w:p w:rsidR="00657171" w:rsidRDefault="00657171" w:rsidP="00657171">
      <w:pPr>
        <w:spacing w:before="461"/>
        <w:ind w:left="218" w:right="313"/>
        <w:jc w:val="center"/>
        <w:rPr>
          <w:rFonts w:ascii="Segoe UI" w:hAnsi="Segoe UI"/>
          <w:sz w:val="36"/>
        </w:rPr>
      </w:pPr>
      <w:r>
        <w:rPr>
          <w:rFonts w:ascii="Segoe UI" w:hAnsi="Segoe UI"/>
          <w:sz w:val="36"/>
        </w:rPr>
        <w:t>на</w:t>
      </w:r>
      <w:r>
        <w:rPr>
          <w:rFonts w:ascii="Segoe UI" w:hAnsi="Segoe UI"/>
          <w:spacing w:val="-2"/>
          <w:sz w:val="36"/>
        </w:rPr>
        <w:t xml:space="preserve"> </w:t>
      </w:r>
      <w:r>
        <w:rPr>
          <w:rFonts w:ascii="Segoe UI" w:hAnsi="Segoe UI"/>
          <w:sz w:val="36"/>
        </w:rPr>
        <w:t>2023</w:t>
      </w:r>
      <w:r>
        <w:rPr>
          <w:rFonts w:ascii="Segoe UI" w:hAnsi="Segoe UI"/>
          <w:spacing w:val="-2"/>
          <w:sz w:val="36"/>
        </w:rPr>
        <w:t xml:space="preserve"> </w:t>
      </w:r>
      <w:r>
        <w:rPr>
          <w:sz w:val="36"/>
        </w:rPr>
        <w:t>-</w:t>
      </w:r>
      <w:r>
        <w:rPr>
          <w:spacing w:val="-1"/>
          <w:sz w:val="36"/>
        </w:rPr>
        <w:t xml:space="preserve"> </w:t>
      </w:r>
      <w:r>
        <w:rPr>
          <w:sz w:val="36"/>
        </w:rPr>
        <w:t>2024</w:t>
      </w:r>
      <w:r>
        <w:rPr>
          <w:spacing w:val="6"/>
          <w:sz w:val="36"/>
        </w:rPr>
        <w:t xml:space="preserve"> </w:t>
      </w:r>
      <w:r>
        <w:rPr>
          <w:rFonts w:ascii="Segoe UI" w:hAnsi="Segoe UI"/>
          <w:sz w:val="36"/>
        </w:rPr>
        <w:t>учебный год</w:t>
      </w:r>
    </w:p>
    <w:p w:rsidR="00657171" w:rsidRDefault="00657171" w:rsidP="00657171">
      <w:pPr>
        <w:pStyle w:val="a5"/>
        <w:spacing w:before="8"/>
        <w:rPr>
          <w:rFonts w:ascii="Segoe UI"/>
          <w:sz w:val="41"/>
        </w:rPr>
      </w:pPr>
    </w:p>
    <w:p w:rsidR="00657171" w:rsidRDefault="00657171" w:rsidP="00657171">
      <w:pPr>
        <w:pStyle w:val="a5"/>
        <w:spacing w:line="318" w:lineRule="exact"/>
        <w:ind w:left="5488"/>
        <w:rPr>
          <w:rFonts w:ascii="Segoe UI" w:hAnsi="Segoe UI"/>
        </w:rPr>
      </w:pPr>
      <w:r>
        <w:rPr>
          <w:rFonts w:ascii="Segoe UI" w:hAnsi="Segoe UI"/>
        </w:rPr>
        <w:t>Учитель:</w:t>
      </w:r>
    </w:p>
    <w:p w:rsidR="00657171" w:rsidRDefault="00657171" w:rsidP="00657171">
      <w:pPr>
        <w:pStyle w:val="a5"/>
        <w:spacing w:line="318" w:lineRule="exact"/>
        <w:ind w:left="5488"/>
        <w:rPr>
          <w:rFonts w:ascii="Segoe UI" w:hAnsi="Segoe UI"/>
        </w:rPr>
      </w:pPr>
      <w:r>
        <w:rPr>
          <w:rFonts w:ascii="Segoe UI" w:hAnsi="Segoe UI"/>
        </w:rPr>
        <w:t>Горюшкин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Данил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Васильевич</w:t>
      </w:r>
    </w:p>
    <w:p w:rsidR="00657171" w:rsidRDefault="00657171" w:rsidP="00657171">
      <w:pPr>
        <w:pStyle w:val="a5"/>
        <w:rPr>
          <w:rFonts w:ascii="Segoe UI"/>
          <w:sz w:val="32"/>
        </w:rPr>
      </w:pPr>
    </w:p>
    <w:p w:rsidR="00657171" w:rsidRDefault="00657171" w:rsidP="00657171">
      <w:pPr>
        <w:pStyle w:val="a5"/>
        <w:rPr>
          <w:rFonts w:ascii="Segoe UI"/>
          <w:sz w:val="32"/>
        </w:rPr>
      </w:pPr>
    </w:p>
    <w:p w:rsidR="00657171" w:rsidRDefault="00657171" w:rsidP="00657171">
      <w:pPr>
        <w:pStyle w:val="a5"/>
        <w:rPr>
          <w:rFonts w:ascii="Segoe UI"/>
          <w:sz w:val="32"/>
        </w:rPr>
      </w:pPr>
    </w:p>
    <w:p w:rsidR="00657171" w:rsidRDefault="00657171" w:rsidP="006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</w:pPr>
    </w:p>
    <w:p w:rsidR="00657171" w:rsidRDefault="00657171" w:rsidP="006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</w:pPr>
    </w:p>
    <w:p w:rsidR="00657171" w:rsidRDefault="00657171" w:rsidP="006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</w:pPr>
    </w:p>
    <w:p w:rsidR="00657171" w:rsidRDefault="00657171" w:rsidP="006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</w:pPr>
    </w:p>
    <w:p w:rsidR="00657171" w:rsidRDefault="00657171" w:rsidP="006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</w:pPr>
    </w:p>
    <w:p w:rsidR="00657171" w:rsidRDefault="00657171" w:rsidP="006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</w:pPr>
    </w:p>
    <w:p w:rsidR="00657171" w:rsidRDefault="00657171" w:rsidP="006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</w:pPr>
    </w:p>
    <w:p w:rsidR="00773DD3" w:rsidRDefault="00773DD3" w:rsidP="006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32"/>
          <w:bdr w:val="none" w:sz="0" w:space="0" w:color="auto" w:frame="1"/>
        </w:rPr>
      </w:pPr>
    </w:p>
    <w:p w:rsidR="00657171" w:rsidRPr="00773DD3" w:rsidRDefault="00773DD3" w:rsidP="006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32"/>
          <w:bdr w:val="none" w:sz="0" w:space="0" w:color="auto" w:frame="1"/>
        </w:rPr>
      </w:pPr>
      <w:r w:rsidRPr="00773DD3">
        <w:rPr>
          <w:rFonts w:ascii="Times New Roman" w:eastAsia="Times New Roman" w:hAnsi="Times New Roman" w:cs="Times New Roman"/>
          <w:color w:val="111115"/>
          <w:sz w:val="28"/>
          <w:szCs w:val="32"/>
          <w:bdr w:val="none" w:sz="0" w:space="0" w:color="auto" w:frame="1"/>
        </w:rPr>
        <w:t xml:space="preserve">Х. </w:t>
      </w:r>
      <w:proofErr w:type="spellStart"/>
      <w:r w:rsidRPr="00773DD3">
        <w:rPr>
          <w:rFonts w:ascii="Times New Roman" w:eastAsia="Times New Roman" w:hAnsi="Times New Roman" w:cs="Times New Roman"/>
          <w:color w:val="111115"/>
          <w:sz w:val="28"/>
          <w:szCs w:val="32"/>
          <w:bdr w:val="none" w:sz="0" w:space="0" w:color="auto" w:frame="1"/>
        </w:rPr>
        <w:t>Трёхложинский</w:t>
      </w:r>
      <w:proofErr w:type="spellEnd"/>
    </w:p>
    <w:p w:rsidR="00657171" w:rsidRDefault="00657171" w:rsidP="006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</w:pPr>
    </w:p>
    <w:p w:rsidR="00657171" w:rsidRDefault="00657171" w:rsidP="00657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</w:pPr>
    </w:p>
    <w:p w:rsidR="00657171" w:rsidRPr="00657171" w:rsidRDefault="00657171" w:rsidP="00657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657171" w:rsidRPr="00657171" w:rsidRDefault="00657171" w:rsidP="006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Пояснительная записка</w:t>
      </w:r>
    </w:p>
    <w:p w:rsidR="00657171" w:rsidRPr="00657171" w:rsidRDefault="00657171" w:rsidP="0065717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 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Понятие функциональной грамотности сравнительно молодо: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 т.д.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В таком контексте функциональная грамотность выступает как способ социальной ориентации личности, интегрирующей связь образования (в первую очередь общего) с многоплановой человеческой деятельностью.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отношений?», - является PISA (</w:t>
      </w: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Programme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for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International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Student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Assessment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). И функциональная грамотность понимается PISA как знания и умения, необходимые для полноценного функционирования человека в современном обществе. PISA в своих мониторингах оценивает 4 вида грамотности: читательскую, математическую, естественнонаучную и финансовую.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Основной целью программы является развитие функциональной грамотности учащихся как индикатора качества и эффективности образования, равенства доступа к образованию.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Программа нацелена на развитие: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-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t>- 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- 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</w:t>
      </w:r>
      <w:proofErr w:type="gram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</w:rPr>
        <w:t>формулирования</w:t>
      </w:r>
      <w:proofErr w:type="gram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</w:t>
      </w:r>
      <w:r w:rsidRPr="0065717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 </w:t>
      </w: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</w:rPr>
        <w:t>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</w:t>
      </w:r>
      <w:r w:rsidRPr="0065717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[1]</w:t>
      </w: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</w:rPr>
        <w:t>;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</w:rPr>
        <w:t>- человека принимать </w:t>
      </w: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657171" w:rsidRPr="00657171" w:rsidRDefault="00657171" w:rsidP="00657171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Содержание деятельности кружка</w:t>
      </w:r>
    </w:p>
    <w:p w:rsidR="00657171" w:rsidRPr="00657171" w:rsidRDefault="00657171" w:rsidP="00657171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Количество часов на оди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н год обучения 34 часа (1 час в</w:t>
      </w: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неделю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):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-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20</w:t>
      </w: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часов на модули «математическая грамотность», «финансовая грамотность»;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10 часов для модуля</w:t>
      </w: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естественно-научной</w:t>
      </w:r>
      <w:proofErr w:type="spellEnd"/>
      <w:proofErr w:type="gram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грамотности;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- 1 час на введение в курс;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-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3 час на подготовку и проведение</w:t>
      </w: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аттестации, </w:t>
      </w:r>
      <w:proofErr w:type="gram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завершающих</w:t>
      </w:r>
      <w:proofErr w:type="gram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освоение программы по соответствующему году обучения.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Реализация программы начинается с модуля «математическая грамотность», далее – модуль «естественнонаучная грамотность» и завершается курс модулем «финансовая грамотность»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Программа предполагает поэтапное развитие различных умений, составляющих основу функциональной грамотности.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Основные виды деятельности обучающихся: самостоятельное чтение и обсуждение полученной информации с помощью вопросов (беседа, дискуссия, диспут); выполнение практических заданий; поиск и обсуждение материалов в сети Интернет; решение ситуационных и практико-ориентированных задач; проведение экспериментов и опытов.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t>В целях развития познавательной активности обучающихся  на занятиях можно использовать деловые и дидактические игры, разрабатывать и реализовывать мини-проекты, организовывать турниры и конкурсы.</w:t>
      </w:r>
    </w:p>
    <w:p w:rsidR="00657171" w:rsidRPr="00657171" w:rsidRDefault="00657171" w:rsidP="00657171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 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Планируемые результаты</w:t>
      </w:r>
    </w:p>
    <w:p w:rsidR="00657171" w:rsidRPr="00657171" w:rsidRDefault="00657171" w:rsidP="0065717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Метапредметные и </w:t>
      </w:r>
      <w:r w:rsidRPr="006571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Личностные результаты</w:t>
      </w:r>
    </w:p>
    <w:tbl>
      <w:tblPr>
        <w:tblW w:w="95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4"/>
        <w:gridCol w:w="2552"/>
        <w:gridCol w:w="3097"/>
        <w:gridCol w:w="2551"/>
      </w:tblGrid>
      <w:tr w:rsidR="00657171" w:rsidRPr="00657171" w:rsidTr="00657171">
        <w:tc>
          <w:tcPr>
            <w:tcW w:w="1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Pr="00657171" w:rsidRDefault="00657171" w:rsidP="0065717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82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Pr="00657171" w:rsidRDefault="00657171" w:rsidP="0065717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Грамотность</w:t>
            </w:r>
          </w:p>
        </w:tc>
      </w:tr>
      <w:tr w:rsidR="00657171" w:rsidRPr="00657171" w:rsidTr="0065717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7171" w:rsidRPr="00657171" w:rsidRDefault="00657171" w:rsidP="0065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Pr="00657171" w:rsidRDefault="00657171" w:rsidP="0065717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Математическая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Pr="00657171" w:rsidRDefault="00657171" w:rsidP="0065717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proofErr w:type="spellStart"/>
            <w:proofErr w:type="gramStart"/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Pr="00657171" w:rsidRDefault="00657171" w:rsidP="0065717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Финансовая</w:t>
            </w:r>
          </w:p>
        </w:tc>
      </w:tr>
      <w:tr w:rsidR="00657171" w:rsidRPr="00657171" w:rsidTr="00657171">
        <w:trPr>
          <w:trHeight w:val="2993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P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5-9 классы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объясняет гражданскую позицию в конкретных ситуациях общественной жизни на основе математических знаний с позиции</w:t>
            </w: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 xml:space="preserve"> норм морали и общечеловечес</w:t>
            </w: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ких ценностей</w:t>
            </w:r>
          </w:p>
          <w:p w:rsidR="00657171" w:rsidRP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 xml:space="preserve">объясняет гражданскую позицию в конкретных ситуациях общественной жизни на основе </w:t>
            </w:r>
            <w:proofErr w:type="spellStart"/>
            <w:proofErr w:type="gramStart"/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естественно-научных</w:t>
            </w:r>
            <w:proofErr w:type="spellEnd"/>
            <w:proofErr w:type="gramEnd"/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 xml:space="preserve"> знаний с позиции норм морали и общечеловеческих ценностей</w:t>
            </w:r>
          </w:p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</w:p>
          <w:p w:rsidR="00657171" w:rsidRP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</w:p>
          <w:p w:rsidR="00657171" w:rsidRP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RPr="00657171" w:rsidTr="00657171">
        <w:trPr>
          <w:trHeight w:val="4570"/>
        </w:trPr>
        <w:tc>
          <w:tcPr>
            <w:tcW w:w="13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P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Default="00657171" w:rsidP="00657171">
            <w:pPr>
              <w:spacing w:after="0" w:line="360" w:lineRule="atLeast"/>
              <w:ind w:firstLine="34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применяет математические знания для решения разного рода проблем</w:t>
            </w:r>
          </w:p>
          <w:p w:rsidR="00657171" w:rsidRPr="00657171" w:rsidRDefault="00657171" w:rsidP="00657171">
            <w:pPr>
              <w:spacing w:after="0" w:line="360" w:lineRule="atLeast"/>
              <w:ind w:firstLine="34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формулирует математическую проблему на основе анализа ситуации</w:t>
            </w:r>
          </w:p>
          <w:p w:rsidR="00657171" w:rsidRP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интерпретирует и оценивает математические данные в контексте лично значимой ситуации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 xml:space="preserve">объясняет и описывает </w:t>
            </w:r>
            <w:proofErr w:type="spellStart"/>
            <w:proofErr w:type="gramStart"/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естественно-научные</w:t>
            </w:r>
            <w:proofErr w:type="spellEnd"/>
            <w:proofErr w:type="gramEnd"/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 xml:space="preserve"> явления на основе</w:t>
            </w:r>
          </w:p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имеющихся научных знаний</w:t>
            </w:r>
          </w:p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</w:p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 xml:space="preserve">распознает и исследует личные, местные, национальные, глобальные </w:t>
            </w:r>
            <w:proofErr w:type="spellStart"/>
            <w:proofErr w:type="gramStart"/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естественно-научные</w:t>
            </w:r>
            <w:proofErr w:type="spellEnd"/>
            <w:proofErr w:type="gramEnd"/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 xml:space="preserve"> проблемы в различном контексте</w:t>
            </w:r>
          </w:p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</w:p>
          <w:p w:rsidR="00657171" w:rsidRP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интерпретирует и оценивает личные, местные, национальные, глобальные естественнонаучные проблемы в различном контексте в рамках предметного содержания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применяет финансовые знания для решения разного рода проблем</w:t>
            </w:r>
          </w:p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</w:p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анализирует информацию в финансовом контексте</w:t>
            </w:r>
          </w:p>
          <w:p w:rsid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</w:p>
          <w:p w:rsidR="00657171" w:rsidRPr="00657171" w:rsidRDefault="00657171" w:rsidP="0065717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  <w:bdr w:val="none" w:sz="0" w:space="0" w:color="auto" w:frame="1"/>
              </w:rPr>
              <w:t>оценивает финансовые проблемы в различном контексте</w:t>
            </w:r>
          </w:p>
        </w:tc>
      </w:tr>
    </w:tbl>
    <w:p w:rsidR="00657171" w:rsidRPr="00657171" w:rsidRDefault="00657171" w:rsidP="0065717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 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Календарно-тематическое планирование занятий кружка «Функциональная грамотность» </w:t>
      </w:r>
    </w:p>
    <w:tbl>
      <w:tblPr>
        <w:tblStyle w:val="a9"/>
        <w:tblW w:w="10289" w:type="dxa"/>
        <w:tblLook w:val="04A0"/>
      </w:tblPr>
      <w:tblGrid>
        <w:gridCol w:w="1224"/>
        <w:gridCol w:w="7199"/>
        <w:gridCol w:w="1866"/>
      </w:tblGrid>
      <w:tr w:rsidR="00657171" w:rsidTr="00657171">
        <w:trPr>
          <w:gridAfter w:val="1"/>
          <w:wAfter w:w="1866" w:type="dxa"/>
        </w:trPr>
        <w:tc>
          <w:tcPr>
            <w:tcW w:w="1224" w:type="dxa"/>
          </w:tcPr>
          <w:p w:rsidR="00657171" w:rsidRP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18"/>
              </w:rPr>
              <w:t>№занятия</w:t>
            </w:r>
          </w:p>
        </w:tc>
        <w:tc>
          <w:tcPr>
            <w:tcW w:w="7199" w:type="dxa"/>
          </w:tcPr>
          <w:p w:rsidR="00657171" w:rsidRP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b/>
                <w:color w:val="111115"/>
                <w:szCs w:val="18"/>
              </w:rPr>
              <w:t>Тема занятия</w:t>
            </w:r>
          </w:p>
        </w:tc>
      </w:tr>
      <w:tr w:rsidR="00657171" w:rsidTr="00657171">
        <w:trPr>
          <w:gridAfter w:val="1"/>
          <w:wAfter w:w="1866" w:type="dxa"/>
        </w:trPr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1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:rsidR="00657171" w:rsidRP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b/>
                <w:color w:val="111115"/>
                <w:szCs w:val="18"/>
              </w:rPr>
              <w:t>Введение</w:t>
            </w:r>
          </w:p>
        </w:tc>
      </w:tr>
      <w:tr w:rsidR="00657171" w:rsidTr="00657171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2</w:t>
            </w:r>
          </w:p>
        </w:tc>
        <w:tc>
          <w:tcPr>
            <w:tcW w:w="7199" w:type="dxa"/>
            <w:tcBorders>
              <w:top w:val="single" w:sz="4" w:space="0" w:color="auto"/>
            </w:tcBorders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Числа и единицы измерения: время, деньги, масса, температура, расстояние.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 xml:space="preserve">Модуль математической </w:t>
            </w: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lastRenderedPageBreak/>
              <w:t>грамотности</w:t>
            </w:r>
          </w:p>
        </w:tc>
      </w:tr>
      <w:tr w:rsidR="00657171" w:rsidTr="00657171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lastRenderedPageBreak/>
              <w:t>3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Статистические явления, представленные в различной форме: текст, таблица.</w:t>
            </w:r>
          </w:p>
        </w:tc>
        <w:tc>
          <w:tcPr>
            <w:tcW w:w="1866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657171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lastRenderedPageBreak/>
              <w:t>4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Решение задач реальной жизни.</w:t>
            </w:r>
          </w:p>
        </w:tc>
        <w:tc>
          <w:tcPr>
            <w:tcW w:w="1866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657171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5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Задачи практико-ориентированного содержания: на движение, на совместную работу.</w:t>
            </w:r>
          </w:p>
        </w:tc>
        <w:tc>
          <w:tcPr>
            <w:tcW w:w="18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260CB8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6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   Геометрические задачи на построения и на изучение свойств фигур, возникающих в ситуациях повседневной жизни, задач практического содержания.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7171" w:rsidRDefault="00657171" w:rsidP="00542140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Модуль математической грамотности</w:t>
            </w:r>
          </w:p>
        </w:tc>
      </w:tr>
      <w:tr w:rsidR="00657171" w:rsidTr="00260CB8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7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Работа с информацией, представленной в форме таблиц, диаграмм столбчатой или круговой, схем.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 w:rsidP="00542140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260CB8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8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Вычисление расстояний на местности в стандартных ситуациях и применение формул в повседневной жизни.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 w:rsidP="00542140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260CB8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9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 w:rsidP="00542140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260CB8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10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Решение геометрических задач исследовательского характера.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 w:rsidP="00542140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657171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11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Решение задач реальной жизни</w:t>
            </w:r>
            <w:proofErr w:type="gramStart"/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</w:t>
            </w:r>
            <w:proofErr w:type="gramEnd"/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а вероятность событий в</w:t>
            </w:r>
          </w:p>
        </w:tc>
        <w:tc>
          <w:tcPr>
            <w:tcW w:w="18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171" w:rsidRDefault="00657171" w:rsidP="00542140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657171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12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Тело и вещество. Форма, объём, плотность.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7171" w:rsidRDefault="00657171" w:rsidP="00542140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Модуль естественнонаучной грамотности</w:t>
            </w:r>
          </w:p>
        </w:tc>
      </w:tr>
      <w:tr w:rsidR="00657171" w:rsidTr="00657171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13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Тепловые явления. Тепловое расширение тел.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 w:rsidP="00542140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542140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14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Представления о Вселенной.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 w:rsidP="00542140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542140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15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Модель Солнечной системы. Изучение и исследование Луны.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542140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16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Царства живой природы.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542140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17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ind w:hanging="104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Электромагнитные явления.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542140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18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ind w:hanging="104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Производство и использование электроэнергии.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542140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19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ind w:hanging="104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Глобальное потепление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542140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20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ind w:hanging="104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Парниковый эффект: действительность или вымысел?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657171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21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Медицина спорта</w:t>
            </w:r>
          </w:p>
        </w:tc>
        <w:tc>
          <w:tcPr>
            <w:tcW w:w="1866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2B30F5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22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ind w:hanging="108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Что такое налоги и почему мы их должны платить? Виды налогов. Подоходный налог.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Модуль финансовой грамотности</w:t>
            </w:r>
          </w:p>
        </w:tc>
      </w:tr>
      <w:tr w:rsidR="00657171" w:rsidTr="002B30F5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23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ind w:hanging="108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Что такое государственный бюджет? На что расходуются налоговые сборы?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2B30F5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24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ind w:hanging="108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Виды социальных пособий. Если человек потерял работу.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2B30F5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25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ind w:hanging="108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Вклады: как сохранить и приумножить? Пластиковая карта – твой безопасный Банк в кармане.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2B30F5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26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ind w:hanging="108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История возникновения банков. Как накопить, чтобы купить? Всё про кредит.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2B30F5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27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Как сберечь личный капитал? Модель трех капиталов.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2B30F5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28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Бизнес и его формы. Риски предпринимательства.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2B30F5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29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Бизнес-инкубатор. Бизнес-план. Государство и малый бизнес.</w:t>
            </w:r>
          </w:p>
        </w:tc>
        <w:tc>
          <w:tcPr>
            <w:tcW w:w="18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657171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30</w:t>
            </w:r>
          </w:p>
        </w:tc>
        <w:tc>
          <w:tcPr>
            <w:tcW w:w="7199" w:type="dxa"/>
          </w:tcPr>
          <w:p w:rsidR="00657171" w:rsidRPr="00657171" w:rsidRDefault="00657171" w:rsidP="009834B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Бизнес подростков и идеи. Молодые предприниматели.</w:t>
            </w:r>
          </w:p>
        </w:tc>
        <w:tc>
          <w:tcPr>
            <w:tcW w:w="1866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657171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31</w:t>
            </w:r>
          </w:p>
        </w:tc>
        <w:tc>
          <w:tcPr>
            <w:tcW w:w="7199" w:type="dxa"/>
          </w:tcPr>
          <w:p w:rsidR="00657171" w:rsidRPr="00657171" w:rsidRDefault="00657171" w:rsidP="00657171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Подготовка к заключительному тестированию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657171"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32</w:t>
            </w:r>
          </w:p>
        </w:tc>
        <w:tc>
          <w:tcPr>
            <w:tcW w:w="7199" w:type="dxa"/>
          </w:tcPr>
          <w:p w:rsidR="00657171" w:rsidRPr="00657171" w:rsidRDefault="00657171" w:rsidP="00657171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Заключительное тестирование</w:t>
            </w:r>
          </w:p>
        </w:tc>
        <w:tc>
          <w:tcPr>
            <w:tcW w:w="186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57171" w:rsidRDefault="00657171">
            <w:pP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</w:p>
        </w:tc>
      </w:tr>
      <w:tr w:rsidR="00657171" w:rsidTr="00657171">
        <w:trPr>
          <w:gridAfter w:val="1"/>
          <w:wAfter w:w="1866" w:type="dxa"/>
        </w:trPr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33</w:t>
            </w:r>
          </w:p>
        </w:tc>
        <w:tc>
          <w:tcPr>
            <w:tcW w:w="7199" w:type="dxa"/>
          </w:tcPr>
          <w:p w:rsidR="00657171" w:rsidRPr="00657171" w:rsidRDefault="00657171" w:rsidP="00657171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Повторение пройденного материала</w:t>
            </w:r>
          </w:p>
        </w:tc>
      </w:tr>
      <w:tr w:rsidR="00657171" w:rsidTr="00657171">
        <w:trPr>
          <w:gridAfter w:val="1"/>
          <w:wAfter w:w="1866" w:type="dxa"/>
        </w:trPr>
        <w:tc>
          <w:tcPr>
            <w:tcW w:w="1224" w:type="dxa"/>
          </w:tcPr>
          <w:p w:rsidR="00657171" w:rsidRDefault="00657171" w:rsidP="0065717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18"/>
                <w:szCs w:val="18"/>
              </w:rPr>
              <w:t>34</w:t>
            </w:r>
          </w:p>
        </w:tc>
        <w:tc>
          <w:tcPr>
            <w:tcW w:w="7199" w:type="dxa"/>
          </w:tcPr>
          <w:p w:rsidR="00657171" w:rsidRPr="00657171" w:rsidRDefault="00657171" w:rsidP="00657171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657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Подведём итоги</w:t>
            </w:r>
          </w:p>
        </w:tc>
      </w:tr>
    </w:tbl>
    <w:p w:rsidR="00657171" w:rsidRDefault="00657171" w:rsidP="0065717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18"/>
          <w:szCs w:val="18"/>
        </w:rPr>
      </w:pPr>
    </w:p>
    <w:p w:rsidR="00657171" w:rsidRPr="00657171" w:rsidRDefault="00657171" w:rsidP="0065717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18"/>
          <w:szCs w:val="18"/>
        </w:rPr>
      </w:pP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Список литературы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ind w:firstLine="993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Ермоленко, В. А., </w:t>
      </w: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Перченок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, Р. Л., </w:t>
      </w: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Черноглазкин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, С. Ю. Дидактические основы функциональной грамотности в современных условиях: Пособие для работников системы образования [Текст] / Российская академия образования, теории образования и педагогики. – М.</w:t>
      </w:r>
      <w:proofErr w:type="gram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ИТОП РАО,1999. – 228 с.</w:t>
      </w:r>
    </w:p>
    <w:p w:rsidR="00657171" w:rsidRPr="00657171" w:rsidRDefault="00657171" w:rsidP="00657171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Липсиц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И., Вигдорчик Е. Финансовая грамотность. 5—7 классы: материалы для учащихся. — М.: ВИТА-ПРЕСС, 2014.</w:t>
      </w:r>
    </w:p>
    <w:p w:rsidR="00657171" w:rsidRPr="00657171" w:rsidRDefault="00657171" w:rsidP="00657171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 Вигдорчик Е., </w:t>
      </w: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Липсиц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И., </w:t>
      </w: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Корлюгова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Ю. Финансовая грамотность. 5—7 классы: учебная программа. — М.: ВИТА-ПРЕСС, 2014.</w:t>
      </w:r>
    </w:p>
    <w:p w:rsidR="00657171" w:rsidRPr="00657171" w:rsidRDefault="00657171" w:rsidP="00657171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Вигдорчик Е., </w:t>
      </w: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Липсиц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И., </w:t>
      </w: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Корлюгова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Ю. Финансовая грамотность. 5—7 классы: методические рекомендации для учителя. — М.: ВИТА-ПРЕСС, 2014.</w:t>
      </w:r>
    </w:p>
    <w:p w:rsidR="00657171" w:rsidRPr="00657171" w:rsidRDefault="00657171" w:rsidP="00657171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Галян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С.В. </w:t>
      </w:r>
      <w:proofErr w:type="spellStart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Метапредметный</w:t>
      </w:r>
      <w:proofErr w:type="spellEnd"/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подход в обучении школьников. Методические рекомендации. – Сургут, 2014. – С. 5–12.</w:t>
      </w:r>
    </w:p>
    <w:p w:rsidR="00657171" w:rsidRPr="00657171" w:rsidRDefault="00657171" w:rsidP="00657171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Громова В.И., Сторожева Т.Ю. ФГОС. Настольная книга учителя: учебно-методическое пособие. – Саратов, 2013. – С. 63.</w:t>
      </w:r>
    </w:p>
    <w:p w:rsidR="00657171" w:rsidRPr="00657171" w:rsidRDefault="00657171" w:rsidP="0065717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18"/>
        </w:rPr>
      </w:pPr>
      <w:r w:rsidRPr="00657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Пташкина В.Н., К.Е. Виноградова. Игровые технологии на уроках русского языка. – Волгоград: Учитель, 2009. – С. 5 – 14.</w:t>
      </w:r>
    </w:p>
    <w:p w:rsidR="00021159" w:rsidRDefault="00021159"/>
    <w:sectPr w:rsidR="00021159" w:rsidSect="00AF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57171"/>
    <w:rsid w:val="00021159"/>
    <w:rsid w:val="00657171"/>
    <w:rsid w:val="00773DD3"/>
    <w:rsid w:val="00AF5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7171"/>
    <w:rPr>
      <w:i/>
      <w:iCs/>
    </w:rPr>
  </w:style>
  <w:style w:type="paragraph" w:styleId="a5">
    <w:name w:val="Body Text"/>
    <w:basedOn w:val="a"/>
    <w:link w:val="a6"/>
    <w:uiPriority w:val="1"/>
    <w:qFormat/>
    <w:rsid w:val="006571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5717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Title"/>
    <w:basedOn w:val="a"/>
    <w:link w:val="a8"/>
    <w:uiPriority w:val="1"/>
    <w:qFormat/>
    <w:rsid w:val="00657171"/>
    <w:pPr>
      <w:widowControl w:val="0"/>
      <w:autoSpaceDE w:val="0"/>
      <w:autoSpaceDN w:val="0"/>
      <w:spacing w:before="2" w:after="0" w:line="240" w:lineRule="auto"/>
      <w:ind w:left="1032"/>
    </w:pPr>
    <w:rPr>
      <w:rFonts w:ascii="Segoe UI" w:eastAsia="Segoe UI" w:hAnsi="Segoe UI" w:cs="Segoe UI"/>
      <w:b/>
      <w:bCs/>
      <w:sz w:val="44"/>
      <w:szCs w:val="44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657171"/>
    <w:rPr>
      <w:rFonts w:ascii="Segoe UI" w:eastAsia="Segoe UI" w:hAnsi="Segoe UI" w:cs="Segoe UI"/>
      <w:b/>
      <w:bCs/>
      <w:sz w:val="44"/>
      <w:szCs w:val="44"/>
      <w:lang w:eastAsia="en-US"/>
    </w:rPr>
  </w:style>
  <w:style w:type="table" w:customStyle="1" w:styleId="1">
    <w:name w:val="Сетка таблицы1"/>
    <w:basedOn w:val="a1"/>
    <w:uiPriority w:val="59"/>
    <w:rsid w:val="0065717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6571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7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3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1404</Words>
  <Characters>8008</Characters>
  <Application>Microsoft Office Word</Application>
  <DocSecurity>0</DocSecurity>
  <Lines>66</Lines>
  <Paragraphs>18</Paragraphs>
  <ScaleCrop>false</ScaleCrop>
  <Company/>
  <LinksUpToDate>false</LinksUpToDate>
  <CharactersWithSpaces>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Наталья</cp:lastModifiedBy>
  <cp:revision>4</cp:revision>
  <dcterms:created xsi:type="dcterms:W3CDTF">2023-08-28T17:40:00Z</dcterms:created>
  <dcterms:modified xsi:type="dcterms:W3CDTF">2023-09-26T10:50:00Z</dcterms:modified>
</cp:coreProperties>
</file>